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9E14" w14:textId="3294B2CE" w:rsidR="00266619" w:rsidRPr="00D02EF1" w:rsidRDefault="00D02EF1" w:rsidP="00D02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EF1">
        <w:rPr>
          <w:rFonts w:ascii="Times New Roman" w:hAnsi="Times New Roman" w:cs="Times New Roman"/>
          <w:sz w:val="28"/>
          <w:szCs w:val="28"/>
        </w:rPr>
        <w:t>Индвидуализация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EF1">
        <w:rPr>
          <w:rFonts w:ascii="Times New Roman" w:hAnsi="Times New Roman" w:cs="Times New Roman"/>
          <w:sz w:val="28"/>
          <w:szCs w:val="28"/>
        </w:rPr>
        <w:t xml:space="preserve"> посредством лего технологий.</w:t>
      </w:r>
    </w:p>
    <w:p w14:paraId="46D94579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Все дети, как известно, разные, и каждый дошкольник имеет право на собственный путь развития. Поэтому в дошкольном учреждении должны быть созданы условия для воспитания и обучения детского коллектива в целом, а также каждому воспитаннику предоставлена возможность проявить индивидуальность и творчество.</w:t>
      </w:r>
    </w:p>
    <w:p w14:paraId="184B157E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Робототехника- предоставляет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</w:t>
      </w:r>
    </w:p>
    <w:p w14:paraId="138430C8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Лего - технологии и </w:t>
      </w:r>
      <w:r w:rsidRPr="0001278A">
        <w:rPr>
          <w:rFonts w:ascii="Times New Roman" w:hAnsi="Times New Roman" w:cs="Times New Roman"/>
          <w:b/>
          <w:bCs/>
          <w:sz w:val="28"/>
          <w:szCs w:val="28"/>
        </w:rPr>
        <w:t>робототехники</w:t>
      </w:r>
      <w:r w:rsidRPr="0001278A">
        <w:rPr>
          <w:rFonts w:ascii="Times New Roman" w:hAnsi="Times New Roman" w:cs="Times New Roman"/>
          <w:sz w:val="28"/>
          <w:szCs w:val="28"/>
        </w:rPr>
        <w:t> значимы в свете внедрения ФГОС, так </w:t>
      </w:r>
      <w:r w:rsidRPr="0001278A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01278A">
        <w:rPr>
          <w:rFonts w:ascii="Times New Roman" w:hAnsi="Times New Roman" w:cs="Times New Roman"/>
          <w:sz w:val="28"/>
          <w:szCs w:val="28"/>
        </w:rPr>
        <w:t>:</w:t>
      </w:r>
    </w:p>
    <w:p w14:paraId="5150305D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является великолепным </w:t>
      </w:r>
      <w:r w:rsidRPr="0001278A">
        <w:rPr>
          <w:rFonts w:ascii="Times New Roman" w:hAnsi="Times New Roman" w:cs="Times New Roman"/>
          <w:b/>
          <w:bCs/>
          <w:sz w:val="28"/>
          <w:szCs w:val="28"/>
        </w:rPr>
        <w:t>средством</w:t>
      </w:r>
      <w:r w:rsidRPr="0001278A">
        <w:rPr>
          <w:rFonts w:ascii="Times New Roman" w:hAnsi="Times New Roman" w:cs="Times New Roman"/>
          <w:sz w:val="28"/>
          <w:szCs w:val="28"/>
        </w:rPr>
        <w:t> для интеллектуального развития дошкольников;</w:t>
      </w:r>
    </w:p>
    <w:p w14:paraId="0C5C331C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позволяет педагогу сочетать образование, </w:t>
      </w:r>
      <w:r w:rsidRPr="0001278A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1278A">
        <w:rPr>
          <w:rFonts w:ascii="Times New Roman" w:hAnsi="Times New Roman" w:cs="Times New Roman"/>
          <w:sz w:val="28"/>
          <w:szCs w:val="28"/>
        </w:rPr>
        <w:t> и развитие дошкольников в режиме игры </w:t>
      </w:r>
      <w:r w:rsidRPr="0001278A">
        <w:rPr>
          <w:rFonts w:ascii="Times New Roman" w:hAnsi="Times New Roman" w:cs="Times New Roman"/>
          <w:i/>
          <w:iCs/>
          <w:sz w:val="28"/>
          <w:szCs w:val="28"/>
        </w:rPr>
        <w:t>(учиться и обучаться в игре)</w:t>
      </w:r>
      <w:r w:rsidRPr="0001278A">
        <w:rPr>
          <w:rFonts w:ascii="Times New Roman" w:hAnsi="Times New Roman" w:cs="Times New Roman"/>
          <w:sz w:val="28"/>
          <w:szCs w:val="28"/>
        </w:rPr>
        <w:t>;</w:t>
      </w:r>
    </w:p>
    <w:p w14:paraId="48216C0C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формирует познавательную активность, способствует </w:t>
      </w:r>
      <w:r w:rsidRPr="0001278A">
        <w:rPr>
          <w:rFonts w:ascii="Times New Roman" w:hAnsi="Times New Roman" w:cs="Times New Roman"/>
          <w:b/>
          <w:bCs/>
          <w:sz w:val="28"/>
          <w:szCs w:val="28"/>
        </w:rPr>
        <w:t>воспитанию</w:t>
      </w:r>
      <w:r w:rsidRPr="0001278A">
        <w:rPr>
          <w:rFonts w:ascii="Times New Roman" w:hAnsi="Times New Roman" w:cs="Times New Roman"/>
          <w:sz w:val="28"/>
          <w:szCs w:val="28"/>
        </w:rPr>
        <w:t> социально-активной личности, формирует навыки общения и сотворчества.</w:t>
      </w:r>
    </w:p>
    <w:p w14:paraId="453AEF03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14:paraId="00F01A17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При работе с детьми педагог постоянно учитывает особенности его развития, определяет свою роль в ней относительно каждого воспитанника. Сильный в интеллектуальном развитии ребенок не нуждается в объяснении задач, действий, результатов деятельности. В этом случае воспитатель выбирает роль консультанта, затем наблюдателя. Для ребенка, которому нужно многократное объяснение, совместное выполнение действия, показ, рассказ, воспитатель выступает в роли активного помощника, соучастника до тех пор, пока ребенок в этом нуждается. Так же происходит при индивидуальной работе с детьми с ОВЗ.</w:t>
      </w:r>
    </w:p>
    <w:p w14:paraId="16258939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 xml:space="preserve"> Такой способ взаимодействия педагога с ребенком ориентирует каждого из них на успех, радость достижения, а значит, и на продвижение вперед, поскольку именно успех и радость достижения создают уверенность в силах, заставляют многократно возвращаться к достигнутому, т. е. совершенствоваться.</w:t>
      </w:r>
    </w:p>
    <w:p w14:paraId="390E1145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>Так, принцип эмоциогенности среды, то есть индивидуальной комфортности и эмоционального благополучия участников образовательного процесса заключается в создании оптимальных условий для игр, обучения и развития не только группы в целом, но и каждого ребенка. Создается так называемое личностное пространство, которое предоставляет дошкольникам возможность заниматься тем, что нравится.</w:t>
      </w:r>
    </w:p>
    <w:p w14:paraId="6BB966EF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lastRenderedPageBreak/>
        <w:t>При формировании предметно-развивающей среды нет жесткого стандарта, педагоги учитывают особенности образовательного учреждения и детей, их темперамент, подвижность, наличие лидерских качеств, познавательные интересы.</w:t>
      </w:r>
      <w:r w:rsidR="0001278A" w:rsidRPr="000127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AEBF55" w14:textId="77777777" w:rsidR="00266619" w:rsidRPr="0001278A" w:rsidRDefault="00266619" w:rsidP="000127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8A">
        <w:rPr>
          <w:rFonts w:ascii="Times New Roman" w:hAnsi="Times New Roman" w:cs="Times New Roman"/>
          <w:sz w:val="28"/>
          <w:szCs w:val="28"/>
        </w:rPr>
        <w:t xml:space="preserve">   Индивидуальный подход требует от педагога помимо умения работать разнообразно, ещё и большого терпения, умения разобраться в сложных проявлениях поведения - и это только некоторые из причин пока недостаточно широкого применения его на практике при широкой декларативности. В настоящее время эту проблему можно и нужно решать, так как реализация индивидуального подхода помогает вовлечь всех детей в активную деятельность по овладению программным материалом, является важнейшим условием успешного формирования готовности дошкольников к обучению в школе. 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14:paraId="44EEF7EB" w14:textId="77777777" w:rsidR="00B661FB" w:rsidRPr="00D02EF1" w:rsidRDefault="00B661FB" w:rsidP="000127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61FB" w:rsidRPr="00D02EF1" w:rsidSect="00266619"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03"/>
    <w:rsid w:val="0001278A"/>
    <w:rsid w:val="00061AAF"/>
    <w:rsid w:val="00266619"/>
    <w:rsid w:val="00AA5903"/>
    <w:rsid w:val="00B661FB"/>
    <w:rsid w:val="00D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88F7"/>
  <w15:chartTrackingRefBased/>
  <w15:docId w15:val="{1A956233-CB0F-4E34-A397-9BC51E1A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булатова</cp:lastModifiedBy>
  <cp:revision>3</cp:revision>
  <dcterms:created xsi:type="dcterms:W3CDTF">2019-11-25T11:29:00Z</dcterms:created>
  <dcterms:modified xsi:type="dcterms:W3CDTF">2022-11-09T10:26:00Z</dcterms:modified>
</cp:coreProperties>
</file>